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FF5" w:rsidRDefault="00503FF5" w:rsidP="00D95B0A">
      <w:pPr>
        <w:jc w:val="center"/>
        <w:rPr>
          <w:b/>
          <w:sz w:val="36"/>
          <w:szCs w:val="36"/>
        </w:rPr>
      </w:pPr>
    </w:p>
    <w:p w:rsidR="00503FF5" w:rsidRDefault="00503FF5" w:rsidP="00D95B0A">
      <w:pPr>
        <w:jc w:val="center"/>
        <w:rPr>
          <w:b/>
          <w:sz w:val="36"/>
          <w:szCs w:val="36"/>
        </w:rPr>
      </w:pPr>
    </w:p>
    <w:p w:rsidR="004A6655" w:rsidRDefault="004A6655" w:rsidP="00503FF5">
      <w:pPr>
        <w:jc w:val="center"/>
        <w:rPr>
          <w:b/>
          <w:sz w:val="44"/>
          <w:szCs w:val="44"/>
        </w:rPr>
      </w:pPr>
    </w:p>
    <w:p w:rsidR="00DE266B" w:rsidRDefault="00DE266B" w:rsidP="00503FF5">
      <w:pPr>
        <w:jc w:val="center"/>
        <w:rPr>
          <w:b/>
          <w:sz w:val="44"/>
          <w:szCs w:val="44"/>
        </w:rPr>
      </w:pPr>
    </w:p>
    <w:p w:rsidR="00DE266B" w:rsidRDefault="00DE266B" w:rsidP="00503FF5">
      <w:pPr>
        <w:jc w:val="center"/>
        <w:rPr>
          <w:b/>
          <w:sz w:val="44"/>
          <w:szCs w:val="44"/>
        </w:rPr>
      </w:pPr>
    </w:p>
    <w:p w:rsidR="00DE266B" w:rsidRDefault="00DE266B" w:rsidP="00DE266B">
      <w:pPr>
        <w:spacing w:line="900" w:lineRule="exact"/>
        <w:jc w:val="center"/>
        <w:rPr>
          <w:rFonts w:hint="eastAsia"/>
          <w:b/>
          <w:sz w:val="44"/>
          <w:szCs w:val="44"/>
        </w:rPr>
      </w:pPr>
    </w:p>
    <w:p w:rsidR="00DE266B" w:rsidRPr="00DE266B" w:rsidRDefault="00DE266B" w:rsidP="00503FF5">
      <w:pPr>
        <w:jc w:val="center"/>
        <w:rPr>
          <w:rFonts w:ascii="仿宋_GB2312" w:eastAsia="仿宋_GB2312" w:hAnsiTheme="minorEastAsia" w:hint="eastAsia"/>
          <w:sz w:val="32"/>
          <w:szCs w:val="32"/>
        </w:rPr>
      </w:pPr>
      <w:r w:rsidRPr="00DE266B">
        <w:rPr>
          <w:rFonts w:ascii="仿宋_GB2312" w:eastAsia="仿宋_GB2312" w:hint="eastAsia"/>
          <w:sz w:val="32"/>
          <w:szCs w:val="32"/>
        </w:rPr>
        <w:t>京人社</w:t>
      </w:r>
      <w:proofErr w:type="gramStart"/>
      <w:r w:rsidRPr="00DE266B">
        <w:rPr>
          <w:rFonts w:ascii="仿宋_GB2312" w:eastAsia="仿宋_GB2312" w:hint="eastAsia"/>
          <w:sz w:val="32"/>
          <w:szCs w:val="32"/>
        </w:rPr>
        <w:t>医</w:t>
      </w:r>
      <w:proofErr w:type="gramEnd"/>
      <w:r w:rsidRPr="00DE266B">
        <w:rPr>
          <w:rFonts w:ascii="仿宋_GB2312" w:eastAsia="仿宋_GB2312" w:hint="eastAsia"/>
          <w:sz w:val="32"/>
          <w:szCs w:val="32"/>
        </w:rPr>
        <w:t>发</w:t>
      </w:r>
      <w:r w:rsidRPr="00DE266B">
        <w:rPr>
          <w:rFonts w:ascii="仿宋_GB2312" w:eastAsia="仿宋_GB2312" w:hAnsiTheme="minorEastAsia" w:hint="eastAsia"/>
          <w:sz w:val="32"/>
          <w:szCs w:val="32"/>
        </w:rPr>
        <w:t>〔2018〕119号</w:t>
      </w:r>
    </w:p>
    <w:p w:rsidR="00DE266B" w:rsidRDefault="00DE266B" w:rsidP="00503FF5">
      <w:pPr>
        <w:jc w:val="center"/>
        <w:rPr>
          <w:rFonts w:asciiTheme="minorEastAsia" w:hAnsiTheme="minorEastAsia"/>
          <w:b/>
          <w:sz w:val="44"/>
          <w:szCs w:val="44"/>
        </w:rPr>
      </w:pPr>
    </w:p>
    <w:p w:rsidR="00DE266B" w:rsidRDefault="00DE266B" w:rsidP="00503FF5">
      <w:pPr>
        <w:jc w:val="center"/>
        <w:rPr>
          <w:rFonts w:hint="eastAsia"/>
          <w:b/>
          <w:sz w:val="44"/>
          <w:szCs w:val="44"/>
        </w:rPr>
      </w:pPr>
    </w:p>
    <w:p w:rsidR="00DE266B" w:rsidRDefault="00D95B0A" w:rsidP="00DE266B">
      <w:pPr>
        <w:spacing w:line="600" w:lineRule="exact"/>
        <w:jc w:val="center"/>
        <w:rPr>
          <w:rFonts w:ascii="方正小标宋简体" w:eastAsia="方正小标宋简体"/>
          <w:sz w:val="44"/>
          <w:szCs w:val="44"/>
        </w:rPr>
      </w:pPr>
      <w:r w:rsidRPr="00DE266B">
        <w:rPr>
          <w:rFonts w:ascii="方正小标宋简体" w:eastAsia="方正小标宋简体" w:hint="eastAsia"/>
          <w:sz w:val="44"/>
          <w:szCs w:val="44"/>
        </w:rPr>
        <w:t>关于印发</w:t>
      </w:r>
      <w:proofErr w:type="gramStart"/>
      <w:r w:rsidR="00DE266B">
        <w:rPr>
          <w:rFonts w:ascii="方正小标宋简体" w:eastAsia="方正小标宋简体" w:hint="eastAsia"/>
          <w:sz w:val="44"/>
          <w:szCs w:val="44"/>
        </w:rPr>
        <w:t>《</w:t>
      </w:r>
      <w:proofErr w:type="gramEnd"/>
      <w:r w:rsidR="00DE266B">
        <w:rPr>
          <w:rFonts w:ascii="方正小标宋简体" w:eastAsia="方正小标宋简体" w:hint="eastAsia"/>
          <w:sz w:val="44"/>
          <w:szCs w:val="44"/>
        </w:rPr>
        <w:t xml:space="preserve">北京市基本医疗保险 </w:t>
      </w:r>
      <w:r w:rsidR="00503FF5" w:rsidRPr="00DE266B">
        <w:rPr>
          <w:rFonts w:ascii="方正小标宋简体" w:eastAsia="方正小标宋简体" w:hint="eastAsia"/>
          <w:sz w:val="44"/>
          <w:szCs w:val="44"/>
        </w:rPr>
        <w:t>工伤保险</w:t>
      </w:r>
    </w:p>
    <w:p w:rsidR="00DE266B" w:rsidRDefault="00DE266B" w:rsidP="00DE266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 xml:space="preserve">诊疗项目库 </w:t>
      </w:r>
      <w:r w:rsidR="00503FF5" w:rsidRPr="00DE266B">
        <w:rPr>
          <w:rFonts w:ascii="方正小标宋简体" w:eastAsia="方正小标宋简体" w:hint="eastAsia"/>
          <w:sz w:val="44"/>
          <w:szCs w:val="44"/>
        </w:rPr>
        <w:t>服务设施报销范围修改</w:t>
      </w:r>
    </w:p>
    <w:p w:rsidR="005C1774" w:rsidRPr="00DE266B" w:rsidRDefault="00503FF5" w:rsidP="00DE266B">
      <w:pPr>
        <w:spacing w:line="600" w:lineRule="exact"/>
        <w:jc w:val="center"/>
        <w:rPr>
          <w:rFonts w:ascii="方正小标宋简体" w:eastAsia="方正小标宋简体" w:hint="eastAsia"/>
          <w:sz w:val="44"/>
          <w:szCs w:val="44"/>
        </w:rPr>
      </w:pPr>
      <w:r w:rsidRPr="00DE266B">
        <w:rPr>
          <w:rFonts w:ascii="方正小标宋简体" w:eastAsia="方正小标宋简体" w:hint="eastAsia"/>
          <w:sz w:val="44"/>
          <w:szCs w:val="44"/>
        </w:rPr>
        <w:t>及</w:t>
      </w:r>
      <w:r w:rsidR="00D95B0A" w:rsidRPr="00DE266B">
        <w:rPr>
          <w:rFonts w:ascii="方正小标宋简体" w:eastAsia="方正小标宋简体" w:hint="eastAsia"/>
          <w:sz w:val="44"/>
          <w:szCs w:val="44"/>
        </w:rPr>
        <w:t>增补内容（六）</w:t>
      </w:r>
      <w:proofErr w:type="gramStart"/>
      <w:r w:rsidR="00D95B0A" w:rsidRPr="00DE266B">
        <w:rPr>
          <w:rFonts w:ascii="方正小标宋简体" w:eastAsia="方正小标宋简体" w:hint="eastAsia"/>
          <w:sz w:val="44"/>
          <w:szCs w:val="44"/>
        </w:rPr>
        <w:t>》</w:t>
      </w:r>
      <w:proofErr w:type="gramEnd"/>
      <w:r w:rsidR="00D95B0A" w:rsidRPr="00DE266B">
        <w:rPr>
          <w:rFonts w:ascii="方正小标宋简体" w:eastAsia="方正小标宋简体" w:hint="eastAsia"/>
          <w:sz w:val="44"/>
          <w:szCs w:val="44"/>
        </w:rPr>
        <w:t>的通知</w:t>
      </w:r>
    </w:p>
    <w:p w:rsidR="00D95B0A" w:rsidRDefault="00D95B0A" w:rsidP="00DE266B">
      <w:pPr>
        <w:spacing w:line="560" w:lineRule="exact"/>
        <w:jc w:val="center"/>
        <w:rPr>
          <w:b/>
          <w:sz w:val="36"/>
          <w:szCs w:val="36"/>
        </w:rPr>
      </w:pPr>
    </w:p>
    <w:p w:rsidR="00DE266B" w:rsidRDefault="00D95B0A" w:rsidP="00DE266B">
      <w:pPr>
        <w:spacing w:line="560" w:lineRule="exact"/>
        <w:jc w:val="left"/>
        <w:rPr>
          <w:rFonts w:ascii="仿宋_GB2312" w:eastAsia="仿宋_GB2312"/>
          <w:sz w:val="32"/>
          <w:szCs w:val="32"/>
        </w:rPr>
      </w:pPr>
      <w:r w:rsidRPr="00D95B0A">
        <w:rPr>
          <w:rFonts w:ascii="仿宋_GB2312" w:eastAsia="仿宋_GB2312" w:hint="eastAsia"/>
          <w:sz w:val="32"/>
          <w:szCs w:val="32"/>
        </w:rPr>
        <w:t>各区</w:t>
      </w:r>
      <w:r>
        <w:rPr>
          <w:rFonts w:ascii="仿宋_GB2312" w:eastAsia="仿宋_GB2312" w:hint="eastAsia"/>
          <w:sz w:val="32"/>
          <w:szCs w:val="32"/>
        </w:rPr>
        <w:t>人力</w:t>
      </w:r>
      <w:r>
        <w:rPr>
          <w:rFonts w:ascii="仿宋_GB2312" w:eastAsia="仿宋_GB2312"/>
          <w:sz w:val="32"/>
          <w:szCs w:val="32"/>
        </w:rPr>
        <w:t>资源和社会保障局、</w:t>
      </w:r>
      <w:r>
        <w:rPr>
          <w:rFonts w:ascii="仿宋_GB2312" w:eastAsia="仿宋_GB2312" w:hint="eastAsia"/>
          <w:sz w:val="32"/>
          <w:szCs w:val="32"/>
        </w:rPr>
        <w:t>各</w:t>
      </w:r>
      <w:r>
        <w:rPr>
          <w:rFonts w:ascii="仿宋_GB2312" w:eastAsia="仿宋_GB2312"/>
          <w:sz w:val="32"/>
          <w:szCs w:val="32"/>
        </w:rPr>
        <w:t>定点医疗机构：</w:t>
      </w:r>
    </w:p>
    <w:p w:rsidR="00337404" w:rsidRDefault="00ED6E5E" w:rsidP="0033740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w:t>
      </w:r>
      <w:r w:rsidR="00D95B0A" w:rsidRPr="00CC6F13">
        <w:rPr>
          <w:rFonts w:ascii="仿宋_GB2312" w:eastAsia="仿宋_GB2312" w:hint="eastAsia"/>
          <w:sz w:val="32"/>
          <w:szCs w:val="32"/>
        </w:rPr>
        <w:t>保障参保人员临床用</w:t>
      </w:r>
      <w:proofErr w:type="gramStart"/>
      <w:r w:rsidR="00D95B0A" w:rsidRPr="00CC6F13">
        <w:rPr>
          <w:rFonts w:ascii="仿宋_GB2312" w:eastAsia="仿宋_GB2312" w:hint="eastAsia"/>
          <w:sz w:val="32"/>
          <w:szCs w:val="32"/>
        </w:rPr>
        <w:t>血基本</w:t>
      </w:r>
      <w:proofErr w:type="gramEnd"/>
      <w:r w:rsidR="00CC6F13" w:rsidRPr="00CC6F13">
        <w:rPr>
          <w:rFonts w:ascii="仿宋_GB2312" w:eastAsia="仿宋_GB2312" w:hint="eastAsia"/>
          <w:sz w:val="32"/>
          <w:szCs w:val="32"/>
        </w:rPr>
        <w:t>医</w:t>
      </w:r>
      <w:r w:rsidR="00D95B0A" w:rsidRPr="00CC6F13">
        <w:rPr>
          <w:rFonts w:ascii="仿宋_GB2312" w:eastAsia="仿宋_GB2312" w:hint="eastAsia"/>
          <w:sz w:val="32"/>
          <w:szCs w:val="32"/>
        </w:rPr>
        <w:t>疗需求，根据《北京市卫生和计划生育委员会北京市发展和改革委员会关于制定冰冻解冻去甘油红细胞等临床用血收费项目及标准的通知》（</w:t>
      </w:r>
      <w:proofErr w:type="gramStart"/>
      <w:r w:rsidR="00D95B0A" w:rsidRPr="00CC6F13">
        <w:rPr>
          <w:rFonts w:ascii="仿宋_GB2312" w:eastAsia="仿宋_GB2312" w:hint="eastAsia"/>
          <w:sz w:val="32"/>
          <w:szCs w:val="32"/>
        </w:rPr>
        <w:t>京卫财</w:t>
      </w:r>
      <w:r w:rsidR="00D95B0A" w:rsidRPr="00CC6F13">
        <w:rPr>
          <w:rFonts w:ascii="仿宋_GB2312" w:eastAsia="仿宋_GB2312" w:hAnsiTheme="minorEastAsia" w:hint="eastAsia"/>
          <w:sz w:val="32"/>
          <w:szCs w:val="32"/>
        </w:rPr>
        <w:t>〔2018〕</w:t>
      </w:r>
      <w:proofErr w:type="gramEnd"/>
      <w:r w:rsidR="00D95B0A" w:rsidRPr="00CC6F13">
        <w:rPr>
          <w:rFonts w:ascii="仿宋_GB2312" w:eastAsia="仿宋_GB2312" w:hAnsiTheme="minorEastAsia" w:hint="eastAsia"/>
          <w:sz w:val="32"/>
          <w:szCs w:val="32"/>
        </w:rPr>
        <w:t>26号），</w:t>
      </w:r>
      <w:r w:rsidR="006E0CC6">
        <w:rPr>
          <w:rFonts w:ascii="仿宋_GB2312" w:eastAsia="仿宋_GB2312" w:hAnsiTheme="minorEastAsia" w:hint="eastAsia"/>
          <w:sz w:val="32"/>
          <w:szCs w:val="32"/>
        </w:rPr>
        <w:t>对本市</w:t>
      </w:r>
      <w:r w:rsidR="006E0CC6">
        <w:rPr>
          <w:rFonts w:ascii="仿宋_GB2312" w:eastAsia="仿宋_GB2312" w:hAnsiTheme="minorEastAsia"/>
          <w:sz w:val="32"/>
          <w:szCs w:val="32"/>
        </w:rPr>
        <w:t>基本医疗保险、工伤保险诊疗项目和服务设施报销范围进行调整，</w:t>
      </w:r>
      <w:r w:rsidR="00D95B0A" w:rsidRPr="00CC6F13">
        <w:rPr>
          <w:rFonts w:ascii="仿宋_GB2312" w:eastAsia="仿宋_GB2312" w:hAnsiTheme="minorEastAsia" w:hint="eastAsia"/>
          <w:sz w:val="32"/>
          <w:szCs w:val="32"/>
        </w:rPr>
        <w:t>将“冰冻解冻去甘油红细胞”等项目纳入本市基本医疗保险、工伤保险报销范围</w:t>
      </w:r>
      <w:r w:rsidR="009920BF" w:rsidRPr="00503FF5">
        <w:rPr>
          <w:rFonts w:ascii="仿宋_GB2312" w:eastAsia="仿宋_GB2312" w:hAnsiTheme="minorEastAsia"/>
          <w:sz w:val="32"/>
          <w:szCs w:val="32"/>
        </w:rPr>
        <w:t>。</w:t>
      </w:r>
      <w:r w:rsidR="00503FF5" w:rsidRPr="00503FF5">
        <w:rPr>
          <w:rFonts w:ascii="仿宋_GB2312" w:eastAsia="仿宋_GB2312" w:hint="eastAsia"/>
          <w:sz w:val="32"/>
          <w:szCs w:val="32"/>
        </w:rPr>
        <w:t>请</w:t>
      </w:r>
      <w:r w:rsidR="00503FF5" w:rsidRPr="00503FF5">
        <w:rPr>
          <w:rFonts w:ascii="仿宋_GB2312" w:eastAsia="仿宋_GB2312"/>
          <w:sz w:val="32"/>
          <w:szCs w:val="32"/>
        </w:rPr>
        <w:t>各</w:t>
      </w:r>
      <w:r w:rsidR="00503FF5" w:rsidRPr="00503FF5">
        <w:rPr>
          <w:rFonts w:ascii="仿宋_GB2312" w:eastAsia="仿宋_GB2312" w:hint="eastAsia"/>
          <w:sz w:val="32"/>
          <w:szCs w:val="32"/>
        </w:rPr>
        <w:t>区</w:t>
      </w:r>
      <w:r w:rsidR="00503FF5" w:rsidRPr="00503FF5">
        <w:rPr>
          <w:rFonts w:ascii="仿宋_GB2312" w:eastAsia="仿宋_GB2312"/>
          <w:sz w:val="32"/>
          <w:szCs w:val="32"/>
        </w:rPr>
        <w:t>人力</w:t>
      </w:r>
      <w:r w:rsidR="009920BF">
        <w:rPr>
          <w:rFonts w:ascii="仿宋_GB2312" w:eastAsia="仿宋_GB2312" w:hint="eastAsia"/>
          <w:sz w:val="32"/>
          <w:szCs w:val="32"/>
        </w:rPr>
        <w:t>资源</w:t>
      </w:r>
      <w:r w:rsidR="00503FF5" w:rsidRPr="00503FF5">
        <w:rPr>
          <w:rFonts w:ascii="仿宋_GB2312" w:eastAsia="仿宋_GB2312"/>
          <w:sz w:val="32"/>
          <w:szCs w:val="32"/>
        </w:rPr>
        <w:t>和社会保障</w:t>
      </w:r>
      <w:r w:rsidR="009920BF">
        <w:rPr>
          <w:rFonts w:ascii="仿宋_GB2312" w:eastAsia="仿宋_GB2312" w:hint="eastAsia"/>
          <w:sz w:val="32"/>
          <w:szCs w:val="32"/>
        </w:rPr>
        <w:t>局、</w:t>
      </w:r>
      <w:r w:rsidR="009920BF">
        <w:rPr>
          <w:rFonts w:ascii="仿宋_GB2312" w:eastAsia="仿宋_GB2312"/>
          <w:sz w:val="32"/>
          <w:szCs w:val="32"/>
        </w:rPr>
        <w:t>各定点医疗机构</w:t>
      </w:r>
      <w:r>
        <w:rPr>
          <w:rFonts w:ascii="仿宋_GB2312" w:eastAsia="仿宋_GB2312" w:hint="eastAsia"/>
          <w:sz w:val="32"/>
          <w:szCs w:val="32"/>
        </w:rPr>
        <w:t>严格执行诊疗项目管理的</w:t>
      </w:r>
      <w:r>
        <w:rPr>
          <w:rFonts w:ascii="仿宋_GB2312" w:eastAsia="仿宋_GB2312" w:hint="eastAsia"/>
          <w:sz w:val="32"/>
          <w:szCs w:val="32"/>
        </w:rPr>
        <w:lastRenderedPageBreak/>
        <w:t>各项规定</w:t>
      </w:r>
      <w:r w:rsidR="009920BF">
        <w:rPr>
          <w:rFonts w:ascii="仿宋_GB2312" w:eastAsia="仿宋_GB2312"/>
          <w:sz w:val="32"/>
          <w:szCs w:val="32"/>
        </w:rPr>
        <w:t>，并</w:t>
      </w:r>
      <w:r w:rsidR="00FF57D1" w:rsidRPr="00503FF5">
        <w:rPr>
          <w:rFonts w:ascii="仿宋_GB2312" w:eastAsia="仿宋_GB2312"/>
          <w:sz w:val="32"/>
          <w:szCs w:val="32"/>
        </w:rPr>
        <w:t>做好</w:t>
      </w:r>
      <w:r w:rsidR="009920BF">
        <w:rPr>
          <w:rFonts w:ascii="仿宋_GB2312" w:eastAsia="仿宋_GB2312" w:hint="eastAsia"/>
          <w:sz w:val="32"/>
          <w:szCs w:val="32"/>
        </w:rPr>
        <w:t>医疗</w:t>
      </w:r>
      <w:r w:rsidR="009920BF">
        <w:rPr>
          <w:rFonts w:ascii="仿宋_GB2312" w:eastAsia="仿宋_GB2312"/>
          <w:sz w:val="32"/>
          <w:szCs w:val="32"/>
        </w:rPr>
        <w:t>保险</w:t>
      </w:r>
      <w:r w:rsidR="00FF57D1" w:rsidRPr="00503FF5">
        <w:rPr>
          <w:rFonts w:ascii="仿宋_GB2312" w:eastAsia="仿宋_GB2312" w:hint="eastAsia"/>
          <w:sz w:val="32"/>
          <w:szCs w:val="32"/>
        </w:rPr>
        <w:t>信息</w:t>
      </w:r>
      <w:r w:rsidR="00FF57D1" w:rsidRPr="00503FF5">
        <w:rPr>
          <w:rFonts w:ascii="仿宋_GB2312" w:eastAsia="仿宋_GB2312"/>
          <w:sz w:val="32"/>
          <w:szCs w:val="32"/>
        </w:rPr>
        <w:t>系统维护工作</w:t>
      </w:r>
      <w:r w:rsidR="00FF57D1" w:rsidRPr="00503FF5">
        <w:rPr>
          <w:rFonts w:ascii="仿宋_GB2312" w:eastAsia="仿宋_GB2312" w:hint="eastAsia"/>
          <w:sz w:val="32"/>
          <w:szCs w:val="32"/>
        </w:rPr>
        <w:t>，</w:t>
      </w:r>
      <w:r w:rsidR="009920BF">
        <w:rPr>
          <w:rFonts w:ascii="仿宋_GB2312" w:eastAsia="仿宋_GB2312" w:hint="eastAsia"/>
          <w:sz w:val="32"/>
          <w:szCs w:val="32"/>
        </w:rPr>
        <w:t>保障参保</w:t>
      </w:r>
      <w:r w:rsidR="00503FF5" w:rsidRPr="00503FF5">
        <w:rPr>
          <w:rFonts w:ascii="仿宋_GB2312" w:eastAsia="仿宋_GB2312"/>
          <w:sz w:val="32"/>
          <w:szCs w:val="32"/>
        </w:rPr>
        <w:t>人员基本医疗</w:t>
      </w:r>
      <w:r w:rsidR="00503FF5" w:rsidRPr="00503FF5">
        <w:rPr>
          <w:rFonts w:ascii="仿宋_GB2312" w:eastAsia="仿宋_GB2312" w:hint="eastAsia"/>
          <w:sz w:val="32"/>
          <w:szCs w:val="32"/>
        </w:rPr>
        <w:t>需求</w:t>
      </w:r>
      <w:r w:rsidR="00503FF5" w:rsidRPr="00503FF5">
        <w:rPr>
          <w:rFonts w:ascii="仿宋_GB2312" w:eastAsia="仿宋_GB2312"/>
          <w:sz w:val="32"/>
          <w:szCs w:val="32"/>
        </w:rPr>
        <w:t>。</w:t>
      </w:r>
    </w:p>
    <w:p w:rsidR="00337404" w:rsidRDefault="00503FF5" w:rsidP="00337404">
      <w:pPr>
        <w:spacing w:line="560" w:lineRule="exact"/>
        <w:ind w:firstLineChars="200" w:firstLine="640"/>
        <w:jc w:val="left"/>
        <w:rPr>
          <w:rFonts w:ascii="仿宋_GB2312" w:eastAsia="仿宋_GB2312"/>
          <w:sz w:val="32"/>
          <w:szCs w:val="32"/>
        </w:rPr>
      </w:pPr>
      <w:r w:rsidRPr="00503FF5">
        <w:rPr>
          <w:rFonts w:ascii="仿宋_GB2312" w:eastAsia="仿宋_GB2312" w:hint="eastAsia"/>
          <w:sz w:val="32"/>
          <w:szCs w:val="32"/>
        </w:rPr>
        <w:t>本</w:t>
      </w:r>
      <w:r w:rsidRPr="00503FF5">
        <w:rPr>
          <w:rFonts w:ascii="仿宋_GB2312" w:eastAsia="仿宋_GB2312"/>
          <w:sz w:val="32"/>
          <w:szCs w:val="32"/>
        </w:rPr>
        <w:t>通知自印发之日起执行。</w:t>
      </w:r>
    </w:p>
    <w:p w:rsidR="00337404" w:rsidRDefault="00337404" w:rsidP="00337404">
      <w:pPr>
        <w:spacing w:line="560" w:lineRule="exact"/>
        <w:ind w:firstLineChars="200" w:firstLine="640"/>
        <w:jc w:val="left"/>
        <w:rPr>
          <w:rFonts w:ascii="仿宋_GB2312" w:eastAsia="仿宋_GB2312"/>
          <w:sz w:val="32"/>
          <w:szCs w:val="32"/>
        </w:rPr>
      </w:pPr>
    </w:p>
    <w:p w:rsidR="00337404" w:rsidRDefault="009920BF" w:rsidP="00337404">
      <w:pPr>
        <w:spacing w:line="560" w:lineRule="exact"/>
        <w:ind w:firstLineChars="200" w:firstLine="640"/>
        <w:jc w:val="left"/>
        <w:rPr>
          <w:rFonts w:ascii="仿宋_GB2312" w:eastAsia="仿宋_GB2312"/>
          <w:sz w:val="32"/>
          <w:szCs w:val="32"/>
        </w:rPr>
      </w:pPr>
      <w:bookmarkStart w:id="0" w:name="_GoBack"/>
      <w:bookmarkEnd w:id="0"/>
      <w:r>
        <w:rPr>
          <w:rFonts w:ascii="仿宋_GB2312" w:eastAsia="仿宋_GB2312" w:hint="eastAsia"/>
          <w:sz w:val="32"/>
          <w:szCs w:val="32"/>
        </w:rPr>
        <w:t>附件</w:t>
      </w:r>
      <w:r>
        <w:rPr>
          <w:rFonts w:ascii="仿宋_GB2312" w:eastAsia="仿宋_GB2312"/>
          <w:sz w:val="32"/>
          <w:szCs w:val="32"/>
        </w:rPr>
        <w:t>：</w:t>
      </w:r>
      <w:r w:rsidRPr="009920BF">
        <w:rPr>
          <w:rFonts w:ascii="仿宋_GB2312" w:eastAsia="仿宋_GB2312"/>
          <w:sz w:val="32"/>
          <w:szCs w:val="32"/>
        </w:rPr>
        <w:t>北京市基本医疗保险、工伤保险诊疗项目库、服务</w:t>
      </w:r>
    </w:p>
    <w:p w:rsidR="00503FF5" w:rsidRDefault="009920BF" w:rsidP="00337404">
      <w:pPr>
        <w:spacing w:line="560" w:lineRule="exact"/>
        <w:ind w:firstLineChars="500" w:firstLine="1600"/>
        <w:jc w:val="left"/>
        <w:rPr>
          <w:rFonts w:ascii="仿宋_GB2312" w:eastAsia="仿宋_GB2312"/>
          <w:sz w:val="32"/>
          <w:szCs w:val="32"/>
        </w:rPr>
      </w:pPr>
      <w:r w:rsidRPr="009920BF">
        <w:rPr>
          <w:rFonts w:ascii="仿宋_GB2312" w:eastAsia="仿宋_GB2312"/>
          <w:sz w:val="32"/>
          <w:szCs w:val="32"/>
        </w:rPr>
        <w:t>设施报销范围</w:t>
      </w:r>
      <w:r w:rsidRPr="009920BF">
        <w:rPr>
          <w:rFonts w:ascii="仿宋_GB2312" w:eastAsia="仿宋_GB2312" w:hint="eastAsia"/>
          <w:sz w:val="32"/>
          <w:szCs w:val="32"/>
        </w:rPr>
        <w:t>修改</w:t>
      </w:r>
      <w:r w:rsidRPr="009920BF">
        <w:rPr>
          <w:rFonts w:ascii="仿宋_GB2312" w:eastAsia="仿宋_GB2312"/>
          <w:sz w:val="32"/>
          <w:szCs w:val="32"/>
        </w:rPr>
        <w:t>及增补内容（</w:t>
      </w:r>
      <w:r w:rsidRPr="009920BF">
        <w:rPr>
          <w:rFonts w:ascii="仿宋_GB2312" w:eastAsia="仿宋_GB2312" w:hint="eastAsia"/>
          <w:sz w:val="32"/>
          <w:szCs w:val="32"/>
        </w:rPr>
        <w:t>六</w:t>
      </w:r>
      <w:r w:rsidRPr="009920BF">
        <w:rPr>
          <w:rFonts w:ascii="仿宋_GB2312" w:eastAsia="仿宋_GB2312"/>
          <w:sz w:val="32"/>
          <w:szCs w:val="32"/>
        </w:rPr>
        <w:t>）</w:t>
      </w:r>
    </w:p>
    <w:p w:rsidR="00337404" w:rsidRDefault="00337404" w:rsidP="00337404">
      <w:pPr>
        <w:spacing w:line="560" w:lineRule="exact"/>
        <w:ind w:firstLineChars="500" w:firstLine="1600"/>
        <w:jc w:val="left"/>
        <w:rPr>
          <w:rFonts w:ascii="仿宋_GB2312" w:eastAsia="仿宋_GB2312"/>
          <w:sz w:val="32"/>
          <w:szCs w:val="32"/>
        </w:rPr>
      </w:pPr>
    </w:p>
    <w:p w:rsidR="00337404" w:rsidRDefault="00337404" w:rsidP="00337404">
      <w:pPr>
        <w:spacing w:line="560" w:lineRule="exact"/>
        <w:ind w:firstLineChars="500" w:firstLine="1600"/>
        <w:jc w:val="left"/>
        <w:rPr>
          <w:rFonts w:ascii="仿宋_GB2312" w:eastAsia="仿宋_GB2312"/>
          <w:sz w:val="32"/>
          <w:szCs w:val="32"/>
        </w:rPr>
      </w:pPr>
    </w:p>
    <w:p w:rsidR="00337404" w:rsidRPr="00503FF5" w:rsidRDefault="00337404" w:rsidP="00337404">
      <w:pPr>
        <w:spacing w:line="560" w:lineRule="exact"/>
        <w:ind w:firstLineChars="500" w:firstLine="1600"/>
        <w:jc w:val="left"/>
        <w:rPr>
          <w:rFonts w:ascii="仿宋_GB2312" w:eastAsia="仿宋_GB2312" w:hint="eastAsia"/>
          <w:sz w:val="32"/>
          <w:szCs w:val="32"/>
        </w:rPr>
      </w:pPr>
    </w:p>
    <w:p w:rsidR="00503FF5" w:rsidRPr="00503FF5" w:rsidRDefault="00503FF5" w:rsidP="00337404">
      <w:pPr>
        <w:spacing w:line="560" w:lineRule="exact"/>
        <w:ind w:firstLineChars="1300" w:firstLine="4160"/>
        <w:jc w:val="left"/>
        <w:rPr>
          <w:rFonts w:ascii="仿宋_GB2312" w:eastAsia="仿宋_GB2312"/>
          <w:sz w:val="32"/>
          <w:szCs w:val="32"/>
        </w:rPr>
      </w:pPr>
      <w:r w:rsidRPr="00503FF5">
        <w:rPr>
          <w:rFonts w:ascii="仿宋_GB2312" w:eastAsia="仿宋_GB2312" w:hint="eastAsia"/>
          <w:sz w:val="32"/>
          <w:szCs w:val="32"/>
        </w:rPr>
        <w:t>北京</w:t>
      </w:r>
      <w:r w:rsidRPr="00503FF5">
        <w:rPr>
          <w:rFonts w:ascii="仿宋_GB2312" w:eastAsia="仿宋_GB2312"/>
          <w:sz w:val="32"/>
          <w:szCs w:val="32"/>
        </w:rPr>
        <w:t>市人力资源和社会保障局</w:t>
      </w:r>
    </w:p>
    <w:p w:rsidR="00503FF5" w:rsidRDefault="00503FF5" w:rsidP="00337404">
      <w:pPr>
        <w:tabs>
          <w:tab w:val="left" w:pos="7513"/>
        </w:tabs>
        <w:spacing w:line="560" w:lineRule="exact"/>
        <w:ind w:firstLine="645"/>
        <w:jc w:val="left"/>
        <w:rPr>
          <w:rFonts w:ascii="仿宋_GB2312" w:eastAsia="仿宋_GB2312"/>
          <w:sz w:val="32"/>
          <w:szCs w:val="32"/>
        </w:rPr>
      </w:pPr>
      <w:r w:rsidRPr="00503FF5">
        <w:rPr>
          <w:rFonts w:ascii="仿宋_GB2312" w:eastAsia="仿宋_GB2312" w:hint="eastAsia"/>
          <w:sz w:val="32"/>
          <w:szCs w:val="32"/>
        </w:rPr>
        <w:t xml:space="preserve">                        </w:t>
      </w:r>
      <w:r w:rsidRPr="00503FF5">
        <w:rPr>
          <w:rFonts w:ascii="仿宋_GB2312" w:eastAsia="仿宋_GB2312"/>
          <w:sz w:val="32"/>
          <w:szCs w:val="32"/>
        </w:rPr>
        <w:t xml:space="preserve"> </w:t>
      </w:r>
      <w:r w:rsidRPr="00503FF5">
        <w:rPr>
          <w:rFonts w:ascii="仿宋_GB2312" w:eastAsia="仿宋_GB2312" w:hint="eastAsia"/>
          <w:sz w:val="32"/>
          <w:szCs w:val="32"/>
        </w:rPr>
        <w:t xml:space="preserve"> </w:t>
      </w:r>
      <w:r w:rsidRPr="00503FF5">
        <w:rPr>
          <w:rFonts w:ascii="仿宋_GB2312" w:eastAsia="仿宋_GB2312"/>
          <w:sz w:val="32"/>
          <w:szCs w:val="32"/>
        </w:rPr>
        <w:t xml:space="preserve"> 2018年</w:t>
      </w:r>
      <w:r w:rsidR="0035664A">
        <w:rPr>
          <w:rFonts w:ascii="仿宋_GB2312" w:eastAsia="仿宋_GB2312" w:hint="eastAsia"/>
          <w:sz w:val="32"/>
          <w:szCs w:val="32"/>
        </w:rPr>
        <w:t>5</w:t>
      </w:r>
      <w:r w:rsidRPr="00503FF5">
        <w:rPr>
          <w:rFonts w:ascii="仿宋_GB2312" w:eastAsia="仿宋_GB2312"/>
          <w:sz w:val="32"/>
          <w:szCs w:val="32"/>
        </w:rPr>
        <w:t>月</w:t>
      </w:r>
      <w:r w:rsidR="0035664A">
        <w:rPr>
          <w:rFonts w:ascii="仿宋_GB2312" w:eastAsia="仿宋_GB2312" w:hint="eastAsia"/>
          <w:sz w:val="32"/>
          <w:szCs w:val="32"/>
        </w:rPr>
        <w:t>2</w:t>
      </w:r>
      <w:r w:rsidR="0035664A">
        <w:rPr>
          <w:rFonts w:ascii="仿宋_GB2312" w:eastAsia="仿宋_GB2312"/>
          <w:sz w:val="32"/>
          <w:szCs w:val="32"/>
        </w:rPr>
        <w:t>8</w:t>
      </w:r>
      <w:r w:rsidRPr="00503FF5">
        <w:rPr>
          <w:rFonts w:ascii="仿宋_GB2312" w:eastAsia="仿宋_GB2312"/>
          <w:sz w:val="32"/>
          <w:szCs w:val="32"/>
        </w:rPr>
        <w:t>日</w:t>
      </w:r>
    </w:p>
    <w:p w:rsidR="00337404" w:rsidRDefault="00337404" w:rsidP="00337404">
      <w:pPr>
        <w:tabs>
          <w:tab w:val="left" w:pos="7513"/>
        </w:tabs>
        <w:spacing w:line="560" w:lineRule="exact"/>
        <w:jc w:val="left"/>
        <w:rPr>
          <w:rFonts w:ascii="仿宋_GB2312" w:eastAsia="仿宋_GB2312"/>
          <w:sz w:val="32"/>
          <w:szCs w:val="32"/>
        </w:rPr>
      </w:pPr>
    </w:p>
    <w:p w:rsidR="00337404" w:rsidRDefault="00337404" w:rsidP="00337404">
      <w:pPr>
        <w:tabs>
          <w:tab w:val="left" w:pos="7513"/>
        </w:tabs>
        <w:spacing w:line="560" w:lineRule="exact"/>
        <w:jc w:val="left"/>
        <w:rPr>
          <w:rFonts w:ascii="仿宋_GB2312" w:eastAsia="仿宋_GB2312"/>
          <w:sz w:val="32"/>
          <w:szCs w:val="32"/>
        </w:rPr>
      </w:pPr>
    </w:p>
    <w:p w:rsidR="00337404" w:rsidRDefault="00337404" w:rsidP="00337404">
      <w:pPr>
        <w:tabs>
          <w:tab w:val="left" w:pos="7513"/>
        </w:tabs>
        <w:spacing w:line="560" w:lineRule="exact"/>
        <w:jc w:val="left"/>
        <w:rPr>
          <w:rFonts w:ascii="仿宋_GB2312" w:eastAsia="仿宋_GB2312"/>
          <w:sz w:val="32"/>
          <w:szCs w:val="32"/>
        </w:rPr>
      </w:pPr>
    </w:p>
    <w:p w:rsidR="00337404" w:rsidRDefault="00337404" w:rsidP="00337404">
      <w:pPr>
        <w:tabs>
          <w:tab w:val="left" w:pos="7513"/>
        </w:tabs>
        <w:spacing w:line="560" w:lineRule="exact"/>
        <w:jc w:val="left"/>
        <w:rPr>
          <w:rFonts w:ascii="仿宋_GB2312" w:eastAsia="仿宋_GB2312"/>
          <w:sz w:val="32"/>
          <w:szCs w:val="32"/>
        </w:rPr>
      </w:pPr>
    </w:p>
    <w:p w:rsidR="00337404" w:rsidRDefault="00337404" w:rsidP="00337404">
      <w:pPr>
        <w:tabs>
          <w:tab w:val="left" w:pos="7513"/>
        </w:tabs>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（此</w:t>
      </w:r>
      <w:r>
        <w:rPr>
          <w:rFonts w:ascii="仿宋_GB2312" w:eastAsia="仿宋_GB2312"/>
          <w:sz w:val="32"/>
          <w:szCs w:val="32"/>
        </w:rPr>
        <w:t>件主动公开</w:t>
      </w:r>
      <w:r>
        <w:rPr>
          <w:rFonts w:ascii="仿宋_GB2312" w:eastAsia="仿宋_GB2312" w:hint="eastAsia"/>
          <w:sz w:val="32"/>
          <w:szCs w:val="32"/>
        </w:rPr>
        <w:t>）</w:t>
      </w:r>
    </w:p>
    <w:p w:rsidR="00337404" w:rsidRDefault="00337404" w:rsidP="00337404">
      <w:pPr>
        <w:tabs>
          <w:tab w:val="left" w:pos="7513"/>
        </w:tabs>
        <w:spacing w:line="560" w:lineRule="exact"/>
        <w:jc w:val="left"/>
        <w:rPr>
          <w:rFonts w:ascii="仿宋_GB2312" w:eastAsia="仿宋_GB2312"/>
          <w:sz w:val="32"/>
          <w:szCs w:val="32"/>
        </w:rPr>
      </w:pPr>
    </w:p>
    <w:p w:rsidR="00337404" w:rsidRDefault="00337404" w:rsidP="00337404">
      <w:pPr>
        <w:tabs>
          <w:tab w:val="left" w:pos="7513"/>
        </w:tabs>
        <w:spacing w:line="560" w:lineRule="exact"/>
        <w:jc w:val="left"/>
        <w:rPr>
          <w:rFonts w:ascii="仿宋_GB2312" w:eastAsia="仿宋_GB2312"/>
          <w:sz w:val="32"/>
          <w:szCs w:val="32"/>
        </w:rPr>
      </w:pPr>
    </w:p>
    <w:p w:rsidR="00337404" w:rsidRDefault="00337404" w:rsidP="00337404">
      <w:pPr>
        <w:tabs>
          <w:tab w:val="left" w:pos="7513"/>
        </w:tabs>
        <w:spacing w:line="560" w:lineRule="exact"/>
        <w:jc w:val="left"/>
        <w:rPr>
          <w:rFonts w:ascii="仿宋_GB2312" w:eastAsia="仿宋_GB2312"/>
          <w:sz w:val="32"/>
          <w:szCs w:val="32"/>
        </w:rPr>
      </w:pPr>
    </w:p>
    <w:p w:rsidR="00E339CD" w:rsidRDefault="00E339CD" w:rsidP="00E339CD">
      <w:pPr>
        <w:widowControl/>
        <w:spacing w:line="480" w:lineRule="exact"/>
        <w:jc w:val="left"/>
        <w:rPr>
          <w:rFonts w:ascii="仿宋_GB2312" w:eastAsia="仿宋_GB2312" w:hAnsi="黑体" w:hint="eastAsia"/>
          <w:sz w:val="32"/>
          <w:szCs w:val="32"/>
        </w:rPr>
      </w:pPr>
    </w:p>
    <w:p w:rsidR="00E339CD" w:rsidRDefault="00E339CD" w:rsidP="00E339CD">
      <w:pPr>
        <w:widowControl/>
        <w:spacing w:line="480" w:lineRule="exact"/>
        <w:jc w:val="left"/>
        <w:rPr>
          <w:rFonts w:ascii="仿宋_GB2312" w:eastAsia="仿宋_GB2312" w:hAnsi="黑体"/>
          <w:sz w:val="32"/>
          <w:szCs w:val="32"/>
        </w:rPr>
      </w:pPr>
    </w:p>
    <w:p w:rsidR="00E339CD" w:rsidRDefault="00E339CD" w:rsidP="00E339CD">
      <w:pPr>
        <w:widowControl/>
        <w:spacing w:line="480" w:lineRule="exact"/>
        <w:jc w:val="left"/>
        <w:rPr>
          <w:rFonts w:ascii="仿宋_GB2312" w:eastAsia="仿宋_GB2312" w:hAnsi="黑体" w:hint="eastAsia"/>
          <w:sz w:val="32"/>
          <w:szCs w:val="32"/>
        </w:rPr>
      </w:pPr>
    </w:p>
    <w:p w:rsidR="00E339CD" w:rsidRPr="007553B4" w:rsidRDefault="00E339CD" w:rsidP="00E339CD">
      <w:pPr>
        <w:widowControl/>
        <w:pBdr>
          <w:top w:val="single" w:sz="6" w:space="0" w:color="auto"/>
          <w:bottom w:val="single" w:sz="6" w:space="1" w:color="auto"/>
        </w:pBdr>
        <w:spacing w:line="560" w:lineRule="exact"/>
        <w:jc w:val="left"/>
        <w:rPr>
          <w:rFonts w:ascii="仿宋_GB2312" w:eastAsia="仿宋_GB2312" w:hAnsi="黑体"/>
          <w:sz w:val="28"/>
          <w:szCs w:val="28"/>
        </w:rPr>
      </w:pPr>
      <w:r>
        <w:rPr>
          <w:rFonts w:ascii="仿宋_GB2312" w:eastAsia="仿宋_GB2312" w:hAnsi="黑体"/>
          <w:sz w:val="32"/>
          <w:szCs w:val="32"/>
        </w:rPr>
        <w:t xml:space="preserve">  </w:t>
      </w:r>
      <w:r w:rsidRPr="003B4C16">
        <w:rPr>
          <w:rFonts w:ascii="仿宋_GB2312" w:eastAsia="仿宋_GB2312" w:hAnsi="黑体" w:hint="eastAsia"/>
          <w:sz w:val="28"/>
          <w:szCs w:val="28"/>
        </w:rPr>
        <w:t>北京</w:t>
      </w:r>
      <w:r w:rsidRPr="003B4C16">
        <w:rPr>
          <w:rFonts w:ascii="仿宋_GB2312" w:eastAsia="仿宋_GB2312" w:hAnsi="黑体"/>
          <w:sz w:val="28"/>
          <w:szCs w:val="28"/>
        </w:rPr>
        <w:t>市人力资源和社会保障局办公室</w:t>
      </w:r>
      <w:r>
        <w:rPr>
          <w:rFonts w:ascii="仿宋_GB2312" w:eastAsia="仿宋_GB2312" w:hAnsi="黑体" w:hint="eastAsia"/>
          <w:sz w:val="28"/>
          <w:szCs w:val="28"/>
        </w:rPr>
        <w:t xml:space="preserve">       </w:t>
      </w:r>
      <w:r w:rsidRPr="003B4C16">
        <w:rPr>
          <w:rFonts w:ascii="仿宋_GB2312" w:eastAsia="仿宋_GB2312" w:hAnsi="黑体"/>
          <w:sz w:val="28"/>
          <w:szCs w:val="28"/>
        </w:rPr>
        <w:t>2018年</w:t>
      </w:r>
      <w:r>
        <w:rPr>
          <w:rFonts w:ascii="仿宋_GB2312" w:eastAsia="仿宋_GB2312" w:hAnsi="黑体"/>
          <w:sz w:val="28"/>
          <w:szCs w:val="28"/>
        </w:rPr>
        <w:t>5</w:t>
      </w:r>
      <w:r w:rsidRPr="003B4C16">
        <w:rPr>
          <w:rFonts w:ascii="仿宋_GB2312" w:eastAsia="仿宋_GB2312" w:hAnsi="黑体"/>
          <w:sz w:val="28"/>
          <w:szCs w:val="28"/>
        </w:rPr>
        <w:t>月</w:t>
      </w:r>
      <w:r>
        <w:rPr>
          <w:rFonts w:ascii="仿宋_GB2312" w:eastAsia="仿宋_GB2312" w:hAnsi="黑体"/>
          <w:sz w:val="28"/>
          <w:szCs w:val="28"/>
        </w:rPr>
        <w:t>28</w:t>
      </w:r>
      <w:r w:rsidRPr="003B4C16">
        <w:rPr>
          <w:rFonts w:ascii="仿宋_GB2312" w:eastAsia="仿宋_GB2312" w:hAnsi="黑体"/>
          <w:sz w:val="28"/>
          <w:szCs w:val="28"/>
        </w:rPr>
        <w:t>日</w:t>
      </w:r>
      <w:r w:rsidRPr="003B4C16">
        <w:rPr>
          <w:rFonts w:ascii="仿宋_GB2312" w:eastAsia="仿宋_GB2312" w:hAnsi="黑体" w:hint="eastAsia"/>
          <w:sz w:val="28"/>
          <w:szCs w:val="28"/>
        </w:rPr>
        <w:t>印</w:t>
      </w:r>
      <w:r w:rsidRPr="003B4C16">
        <w:rPr>
          <w:rFonts w:ascii="仿宋_GB2312" w:eastAsia="仿宋_GB2312" w:hAnsi="黑体"/>
          <w:sz w:val="28"/>
          <w:szCs w:val="28"/>
        </w:rPr>
        <w:t>发</w:t>
      </w:r>
    </w:p>
    <w:p w:rsidR="00E339CD" w:rsidRDefault="009920BF" w:rsidP="00DE266B">
      <w:pPr>
        <w:spacing w:line="560" w:lineRule="exact"/>
        <w:ind w:left="480" w:rightChars="88" w:right="185" w:hangingChars="150" w:hanging="480"/>
        <w:rPr>
          <w:rFonts w:ascii="黑体" w:eastAsia="黑体" w:hAnsi="黑体"/>
          <w:sz w:val="32"/>
          <w:szCs w:val="32"/>
        </w:rPr>
      </w:pPr>
      <w:r w:rsidRPr="00E339CD">
        <w:rPr>
          <w:rFonts w:ascii="黑体" w:eastAsia="黑体" w:hAnsi="黑体" w:hint="eastAsia"/>
          <w:sz w:val="32"/>
          <w:szCs w:val="32"/>
        </w:rPr>
        <w:lastRenderedPageBreak/>
        <w:t>附件</w:t>
      </w:r>
    </w:p>
    <w:p w:rsidR="00E339CD" w:rsidRDefault="00E339CD" w:rsidP="00E339CD">
      <w:pPr>
        <w:spacing w:line="560" w:lineRule="exact"/>
        <w:ind w:rightChars="88" w:right="185"/>
        <w:rPr>
          <w:rFonts w:ascii="黑体" w:eastAsia="黑体" w:hAnsi="黑体"/>
          <w:sz w:val="32"/>
          <w:szCs w:val="32"/>
        </w:rPr>
      </w:pPr>
    </w:p>
    <w:p w:rsidR="00E339CD" w:rsidRDefault="009920BF" w:rsidP="00E339CD">
      <w:pPr>
        <w:spacing w:line="600" w:lineRule="exact"/>
        <w:ind w:rightChars="26" w:right="55"/>
        <w:jc w:val="center"/>
        <w:rPr>
          <w:rFonts w:ascii="方正小标宋简体" w:eastAsia="方正小标宋简体"/>
          <w:sz w:val="44"/>
          <w:szCs w:val="44"/>
        </w:rPr>
      </w:pPr>
      <w:r w:rsidRPr="00E339CD">
        <w:rPr>
          <w:rFonts w:ascii="方正小标宋简体" w:eastAsia="方正小标宋简体" w:hint="eastAsia"/>
          <w:sz w:val="44"/>
          <w:szCs w:val="44"/>
        </w:rPr>
        <w:t>北京市基本医疗保险、工伤保险诊疗项目</w:t>
      </w:r>
      <w:proofErr w:type="gramStart"/>
      <w:r w:rsidR="00E339CD">
        <w:rPr>
          <w:rFonts w:ascii="方正小标宋简体" w:eastAsia="方正小标宋简体" w:hint="eastAsia"/>
          <w:sz w:val="44"/>
          <w:szCs w:val="44"/>
        </w:rPr>
        <w:t>库</w:t>
      </w:r>
      <w:r w:rsidRPr="00E339CD">
        <w:rPr>
          <w:rFonts w:ascii="方正小标宋简体" w:eastAsia="方正小标宋简体" w:hint="eastAsia"/>
          <w:sz w:val="44"/>
          <w:szCs w:val="44"/>
        </w:rPr>
        <w:t>服务</w:t>
      </w:r>
      <w:proofErr w:type="gramEnd"/>
      <w:r w:rsidRPr="00E339CD">
        <w:rPr>
          <w:rFonts w:ascii="方正小标宋简体" w:eastAsia="方正小标宋简体" w:hint="eastAsia"/>
          <w:sz w:val="44"/>
          <w:szCs w:val="44"/>
        </w:rPr>
        <w:t>设施报销范围修改及增补内容</w:t>
      </w:r>
      <w:r w:rsidR="00E339CD" w:rsidRPr="00E339CD">
        <w:rPr>
          <w:rFonts w:ascii="方正小标宋简体" w:eastAsia="方正小标宋简体" w:hint="eastAsia"/>
          <w:sz w:val="44"/>
          <w:szCs w:val="44"/>
        </w:rPr>
        <w:t>（六）</w:t>
      </w:r>
    </w:p>
    <w:p w:rsidR="009920BF" w:rsidRPr="00E339CD" w:rsidRDefault="009920BF" w:rsidP="00E339CD">
      <w:pPr>
        <w:ind w:rightChars="88" w:right="185"/>
        <w:rPr>
          <w:rFonts w:ascii="仿宋_GB2312" w:eastAsia="仿宋_GB2312" w:hint="eastAsia"/>
          <w:sz w:val="32"/>
          <w:szCs w:val="32"/>
        </w:rPr>
      </w:pPr>
    </w:p>
    <w:tbl>
      <w:tblPr>
        <w:tblW w:w="10700" w:type="dxa"/>
        <w:tblInd w:w="-1207" w:type="dxa"/>
        <w:tblLook w:val="04A0" w:firstRow="1" w:lastRow="0" w:firstColumn="1" w:lastColumn="0" w:noHBand="0" w:noVBand="1"/>
      </w:tblPr>
      <w:tblGrid>
        <w:gridCol w:w="2420"/>
        <w:gridCol w:w="2751"/>
        <w:gridCol w:w="1189"/>
        <w:gridCol w:w="2600"/>
        <w:gridCol w:w="700"/>
        <w:gridCol w:w="1040"/>
      </w:tblGrid>
      <w:tr w:rsidR="009920BF" w:rsidRPr="009920BF" w:rsidTr="009920BF">
        <w:trPr>
          <w:trHeight w:val="57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0BF" w:rsidRPr="009920BF" w:rsidRDefault="009920BF" w:rsidP="009920BF">
            <w:pPr>
              <w:widowControl/>
              <w:jc w:val="center"/>
              <w:rPr>
                <w:rFonts w:ascii="仿宋_GB2312" w:eastAsia="仿宋_GB2312" w:hAnsi="宋体" w:cs="宋体"/>
                <w:b/>
                <w:bCs/>
                <w:color w:val="000000"/>
                <w:kern w:val="0"/>
                <w:sz w:val="24"/>
                <w:szCs w:val="24"/>
              </w:rPr>
            </w:pPr>
            <w:r w:rsidRPr="009920BF">
              <w:rPr>
                <w:rFonts w:ascii="仿宋_GB2312" w:eastAsia="仿宋_GB2312" w:hAnsi="宋体" w:cs="宋体" w:hint="eastAsia"/>
                <w:b/>
                <w:bCs/>
                <w:color w:val="000000"/>
                <w:kern w:val="0"/>
                <w:sz w:val="24"/>
                <w:szCs w:val="24"/>
              </w:rPr>
              <w:t>项目名称</w:t>
            </w:r>
          </w:p>
        </w:tc>
        <w:tc>
          <w:tcPr>
            <w:tcW w:w="2751" w:type="dxa"/>
            <w:tcBorders>
              <w:top w:val="single" w:sz="4" w:space="0" w:color="auto"/>
              <w:left w:val="nil"/>
              <w:bottom w:val="single" w:sz="4" w:space="0" w:color="auto"/>
              <w:right w:val="single" w:sz="4" w:space="0" w:color="auto"/>
            </w:tcBorders>
            <w:shd w:val="clear" w:color="auto" w:fill="auto"/>
            <w:vAlign w:val="center"/>
            <w:hideMark/>
          </w:tcPr>
          <w:p w:rsidR="009920BF" w:rsidRPr="009920BF" w:rsidRDefault="009920BF" w:rsidP="009920BF">
            <w:pPr>
              <w:widowControl/>
              <w:jc w:val="center"/>
              <w:rPr>
                <w:rFonts w:ascii="仿宋_GB2312" w:eastAsia="仿宋_GB2312" w:hAnsi="宋体" w:cs="宋体"/>
                <w:b/>
                <w:bCs/>
                <w:color w:val="000000"/>
                <w:kern w:val="0"/>
                <w:sz w:val="24"/>
                <w:szCs w:val="24"/>
              </w:rPr>
            </w:pPr>
            <w:r w:rsidRPr="009920BF">
              <w:rPr>
                <w:rFonts w:ascii="仿宋_GB2312" w:eastAsia="仿宋_GB2312" w:hAnsi="宋体" w:cs="宋体" w:hint="eastAsia"/>
                <w:b/>
                <w:bCs/>
                <w:color w:val="000000"/>
                <w:kern w:val="0"/>
                <w:sz w:val="24"/>
                <w:szCs w:val="24"/>
              </w:rPr>
              <w:t>规格</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9920BF" w:rsidRPr="009920BF" w:rsidRDefault="00A827E2" w:rsidP="009920BF">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最高</w:t>
            </w:r>
            <w:r w:rsidR="009920BF" w:rsidRPr="009920BF">
              <w:rPr>
                <w:rFonts w:ascii="仿宋_GB2312" w:eastAsia="仿宋_GB2312" w:hAnsi="宋体" w:cs="宋体" w:hint="eastAsia"/>
                <w:b/>
                <w:bCs/>
                <w:color w:val="000000"/>
                <w:kern w:val="0"/>
                <w:sz w:val="24"/>
                <w:szCs w:val="24"/>
              </w:rPr>
              <w:t>收费标准</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9920BF" w:rsidRPr="009920BF" w:rsidRDefault="009920BF" w:rsidP="009920BF">
            <w:pPr>
              <w:widowControl/>
              <w:jc w:val="center"/>
              <w:rPr>
                <w:rFonts w:ascii="仿宋_GB2312" w:eastAsia="仿宋_GB2312" w:hAnsi="宋体" w:cs="宋体"/>
                <w:b/>
                <w:bCs/>
                <w:color w:val="000000"/>
                <w:kern w:val="0"/>
                <w:sz w:val="24"/>
                <w:szCs w:val="24"/>
              </w:rPr>
            </w:pPr>
            <w:r w:rsidRPr="009920BF">
              <w:rPr>
                <w:rFonts w:ascii="仿宋_GB2312" w:eastAsia="仿宋_GB2312" w:hAnsi="宋体" w:cs="宋体" w:hint="eastAsia"/>
                <w:b/>
                <w:bCs/>
                <w:color w:val="000000"/>
                <w:kern w:val="0"/>
                <w:sz w:val="24"/>
                <w:szCs w:val="24"/>
              </w:rPr>
              <w:t>备注</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b/>
                <w:bCs/>
                <w:color w:val="000000"/>
                <w:kern w:val="0"/>
                <w:sz w:val="24"/>
                <w:szCs w:val="24"/>
              </w:rPr>
            </w:pPr>
            <w:proofErr w:type="gramStart"/>
            <w:r w:rsidRPr="009920BF">
              <w:rPr>
                <w:rFonts w:ascii="仿宋_GB2312" w:eastAsia="仿宋_GB2312" w:hAnsi="宋体" w:cs="宋体" w:hint="eastAsia"/>
                <w:b/>
                <w:bCs/>
                <w:color w:val="000000"/>
                <w:kern w:val="0"/>
                <w:sz w:val="24"/>
                <w:szCs w:val="24"/>
              </w:rPr>
              <w:t>医</w:t>
            </w:r>
            <w:proofErr w:type="gramEnd"/>
            <w:r w:rsidRPr="009920BF">
              <w:rPr>
                <w:rFonts w:ascii="仿宋_GB2312" w:eastAsia="仿宋_GB2312" w:hAnsi="宋体" w:cs="宋体" w:hint="eastAsia"/>
                <w:b/>
                <w:bCs/>
                <w:color w:val="000000"/>
                <w:kern w:val="0"/>
                <w:sz w:val="24"/>
                <w:szCs w:val="24"/>
              </w:rPr>
              <w:t>保类别</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920BF" w:rsidRPr="009920BF" w:rsidRDefault="009920BF" w:rsidP="009920BF">
            <w:pPr>
              <w:widowControl/>
              <w:jc w:val="left"/>
              <w:rPr>
                <w:rFonts w:ascii="仿宋_GB2312" w:eastAsia="仿宋_GB2312" w:hAnsi="宋体" w:cs="宋体"/>
                <w:b/>
                <w:bCs/>
                <w:color w:val="000000"/>
                <w:kern w:val="0"/>
                <w:sz w:val="24"/>
                <w:szCs w:val="24"/>
              </w:rPr>
            </w:pPr>
            <w:r w:rsidRPr="009920BF">
              <w:rPr>
                <w:rFonts w:ascii="仿宋_GB2312" w:eastAsia="仿宋_GB2312" w:hAnsi="宋体" w:cs="宋体" w:hint="eastAsia"/>
                <w:b/>
                <w:bCs/>
                <w:color w:val="000000"/>
                <w:kern w:val="0"/>
                <w:sz w:val="24"/>
                <w:szCs w:val="24"/>
              </w:rPr>
              <w:t>工伤保险类别</w:t>
            </w:r>
          </w:p>
        </w:tc>
      </w:tr>
      <w:tr w:rsidR="009920BF" w:rsidRPr="009920BF" w:rsidTr="009920BF">
        <w:trPr>
          <w:trHeight w:val="1965"/>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冰冻解冻去甘油红细胞</w:t>
            </w:r>
          </w:p>
        </w:tc>
        <w:tc>
          <w:tcPr>
            <w:tcW w:w="2751"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每单位（200毫升全血制备）</w:t>
            </w:r>
          </w:p>
        </w:tc>
        <w:tc>
          <w:tcPr>
            <w:tcW w:w="1189"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860元</w:t>
            </w:r>
          </w:p>
        </w:tc>
        <w:tc>
          <w:tcPr>
            <w:tcW w:w="260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“Rh(D)阴性冰冻解冻去甘油红细胞”“Rh(D)阳性冰冻解冻去甘油红细胞”项目名称统一为“冰冻解冻去甘油红细胞”</w:t>
            </w:r>
          </w:p>
        </w:tc>
        <w:tc>
          <w:tcPr>
            <w:tcW w:w="70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甲类</w:t>
            </w:r>
          </w:p>
        </w:tc>
        <w:tc>
          <w:tcPr>
            <w:tcW w:w="104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甲类</w:t>
            </w:r>
          </w:p>
        </w:tc>
      </w:tr>
      <w:tr w:rsidR="009920BF" w:rsidRPr="009920BF" w:rsidTr="009920BF">
        <w:trPr>
          <w:trHeight w:val="89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混合浓缩血小板</w:t>
            </w:r>
          </w:p>
        </w:tc>
        <w:tc>
          <w:tcPr>
            <w:tcW w:w="2751"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proofErr w:type="gramStart"/>
            <w:r w:rsidRPr="009920BF">
              <w:rPr>
                <w:rFonts w:ascii="仿宋_GB2312" w:eastAsia="仿宋_GB2312" w:hAnsi="宋体" w:cs="宋体" w:hint="eastAsia"/>
                <w:color w:val="000000"/>
                <w:kern w:val="0"/>
                <w:sz w:val="24"/>
                <w:szCs w:val="24"/>
              </w:rPr>
              <w:t>每治疗</w:t>
            </w:r>
            <w:proofErr w:type="gramEnd"/>
            <w:r w:rsidRPr="009920BF">
              <w:rPr>
                <w:rFonts w:ascii="仿宋_GB2312" w:eastAsia="仿宋_GB2312" w:hAnsi="宋体" w:cs="宋体" w:hint="eastAsia"/>
                <w:color w:val="000000"/>
                <w:kern w:val="0"/>
                <w:sz w:val="24"/>
                <w:szCs w:val="24"/>
              </w:rPr>
              <w:t>量（≥2.0×10</w:t>
            </w:r>
            <w:r w:rsidRPr="009920BF">
              <w:rPr>
                <w:rFonts w:ascii="仿宋_GB2312" w:eastAsia="仿宋_GB2312" w:hAnsi="宋体" w:cs="宋体" w:hint="eastAsia"/>
                <w:color w:val="000000"/>
                <w:kern w:val="0"/>
                <w:sz w:val="24"/>
                <w:szCs w:val="24"/>
                <w:vertAlign w:val="superscript"/>
              </w:rPr>
              <w:t>11</w:t>
            </w:r>
            <w:r w:rsidRPr="009920BF">
              <w:rPr>
                <w:rFonts w:ascii="仿宋_GB2312" w:eastAsia="仿宋_GB2312" w:hAnsi="宋体" w:cs="宋体" w:hint="eastAsia"/>
                <w:color w:val="000000"/>
                <w:kern w:val="0"/>
                <w:sz w:val="24"/>
                <w:szCs w:val="24"/>
              </w:rPr>
              <w:t>个血小板）</w:t>
            </w:r>
          </w:p>
        </w:tc>
        <w:tc>
          <w:tcPr>
            <w:tcW w:w="1189"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1260元</w:t>
            </w:r>
          </w:p>
        </w:tc>
        <w:tc>
          <w:tcPr>
            <w:tcW w:w="260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甲类</w:t>
            </w:r>
          </w:p>
        </w:tc>
        <w:tc>
          <w:tcPr>
            <w:tcW w:w="104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甲类</w:t>
            </w:r>
          </w:p>
        </w:tc>
      </w:tr>
      <w:tr w:rsidR="009920BF" w:rsidRPr="009920BF" w:rsidTr="009920BF">
        <w:trPr>
          <w:trHeight w:val="795"/>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混合去白细胞浓缩血小板</w:t>
            </w:r>
          </w:p>
        </w:tc>
        <w:tc>
          <w:tcPr>
            <w:tcW w:w="2751"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proofErr w:type="gramStart"/>
            <w:r w:rsidRPr="009920BF">
              <w:rPr>
                <w:rFonts w:ascii="仿宋_GB2312" w:eastAsia="仿宋_GB2312" w:hAnsi="宋体" w:cs="宋体" w:hint="eastAsia"/>
                <w:color w:val="000000"/>
                <w:kern w:val="0"/>
                <w:sz w:val="24"/>
                <w:szCs w:val="24"/>
              </w:rPr>
              <w:t>每治疗</w:t>
            </w:r>
            <w:proofErr w:type="gramEnd"/>
            <w:r w:rsidRPr="009920BF">
              <w:rPr>
                <w:rFonts w:ascii="仿宋_GB2312" w:eastAsia="仿宋_GB2312" w:hAnsi="宋体" w:cs="宋体" w:hint="eastAsia"/>
                <w:color w:val="000000"/>
                <w:kern w:val="0"/>
                <w:sz w:val="24"/>
                <w:szCs w:val="24"/>
              </w:rPr>
              <w:t>量（≥2.0×10</w:t>
            </w:r>
            <w:r w:rsidRPr="009920BF">
              <w:rPr>
                <w:rFonts w:ascii="仿宋_GB2312" w:eastAsia="仿宋_GB2312" w:hAnsi="宋体" w:cs="宋体" w:hint="eastAsia"/>
                <w:color w:val="000000"/>
                <w:kern w:val="0"/>
                <w:sz w:val="24"/>
                <w:szCs w:val="24"/>
                <w:vertAlign w:val="superscript"/>
              </w:rPr>
              <w:t>11</w:t>
            </w:r>
            <w:r w:rsidRPr="009920BF">
              <w:rPr>
                <w:rFonts w:ascii="仿宋_GB2312" w:eastAsia="仿宋_GB2312" w:hAnsi="宋体" w:cs="宋体" w:hint="eastAsia"/>
                <w:color w:val="000000"/>
                <w:kern w:val="0"/>
                <w:sz w:val="24"/>
                <w:szCs w:val="24"/>
              </w:rPr>
              <w:t>个血小板）</w:t>
            </w:r>
          </w:p>
        </w:tc>
        <w:tc>
          <w:tcPr>
            <w:tcW w:w="1189"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1280元</w:t>
            </w:r>
          </w:p>
        </w:tc>
        <w:tc>
          <w:tcPr>
            <w:tcW w:w="260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甲类</w:t>
            </w:r>
          </w:p>
        </w:tc>
        <w:tc>
          <w:tcPr>
            <w:tcW w:w="1040" w:type="dxa"/>
            <w:tcBorders>
              <w:top w:val="nil"/>
              <w:left w:val="nil"/>
              <w:bottom w:val="single" w:sz="4" w:space="0" w:color="auto"/>
              <w:right w:val="single" w:sz="4" w:space="0" w:color="auto"/>
            </w:tcBorders>
            <w:shd w:val="clear" w:color="auto" w:fill="auto"/>
            <w:vAlign w:val="center"/>
            <w:hideMark/>
          </w:tcPr>
          <w:p w:rsidR="009920BF" w:rsidRPr="009920BF" w:rsidRDefault="009920BF" w:rsidP="009920BF">
            <w:pPr>
              <w:widowControl/>
              <w:rPr>
                <w:rFonts w:ascii="仿宋_GB2312" w:eastAsia="仿宋_GB2312" w:hAnsi="宋体" w:cs="宋体"/>
                <w:color w:val="000000"/>
                <w:kern w:val="0"/>
                <w:sz w:val="24"/>
                <w:szCs w:val="24"/>
              </w:rPr>
            </w:pPr>
            <w:r w:rsidRPr="009920BF">
              <w:rPr>
                <w:rFonts w:ascii="仿宋_GB2312" w:eastAsia="仿宋_GB2312" w:hAnsi="宋体" w:cs="宋体" w:hint="eastAsia"/>
                <w:color w:val="000000"/>
                <w:kern w:val="0"/>
                <w:sz w:val="24"/>
                <w:szCs w:val="24"/>
              </w:rPr>
              <w:t>甲类</w:t>
            </w:r>
          </w:p>
        </w:tc>
      </w:tr>
    </w:tbl>
    <w:p w:rsidR="00503FF5" w:rsidRPr="009920BF" w:rsidRDefault="00503FF5" w:rsidP="00503FF5">
      <w:pPr>
        <w:jc w:val="left"/>
        <w:rPr>
          <w:rFonts w:ascii="仿宋_GB2312" w:eastAsia="仿宋_GB2312"/>
          <w:sz w:val="32"/>
          <w:szCs w:val="32"/>
        </w:rPr>
      </w:pPr>
    </w:p>
    <w:sectPr w:rsidR="00503FF5" w:rsidRPr="009920BF" w:rsidSect="00E339CD">
      <w:footerReference w:type="even" r:id="rId8"/>
      <w:footerReference w:type="default" r:id="rId9"/>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F58" w:rsidRDefault="00B24F58" w:rsidP="00503FF5">
      <w:r>
        <w:separator/>
      </w:r>
    </w:p>
  </w:endnote>
  <w:endnote w:type="continuationSeparator" w:id="0">
    <w:p w:rsidR="00B24F58" w:rsidRDefault="00B24F58" w:rsidP="0050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973106"/>
      <w:docPartObj>
        <w:docPartGallery w:val="Page Numbers (Bottom of Page)"/>
        <w:docPartUnique/>
      </w:docPartObj>
    </w:sdtPr>
    <w:sdtEndPr>
      <w:rPr>
        <w:rFonts w:asciiTheme="minorEastAsia" w:hAnsiTheme="minorEastAsia"/>
        <w:sz w:val="28"/>
        <w:szCs w:val="28"/>
      </w:rPr>
    </w:sdtEndPr>
    <w:sdtContent>
      <w:p w:rsidR="00E339CD" w:rsidRPr="00E339CD" w:rsidRDefault="00E339CD">
        <w:pPr>
          <w:pStyle w:val="a5"/>
          <w:rPr>
            <w:rFonts w:asciiTheme="minorEastAsia" w:hAnsiTheme="minorEastAsia"/>
            <w:sz w:val="28"/>
            <w:szCs w:val="28"/>
          </w:rPr>
        </w:pPr>
        <w:r w:rsidRPr="00E339CD">
          <w:rPr>
            <w:rFonts w:asciiTheme="minorEastAsia" w:hAnsiTheme="minorEastAsia"/>
            <w:sz w:val="28"/>
            <w:szCs w:val="28"/>
          </w:rPr>
          <w:fldChar w:fldCharType="begin"/>
        </w:r>
        <w:r w:rsidRPr="00E339CD">
          <w:rPr>
            <w:rFonts w:asciiTheme="minorEastAsia" w:hAnsiTheme="minorEastAsia"/>
            <w:sz w:val="28"/>
            <w:szCs w:val="28"/>
          </w:rPr>
          <w:instrText>PAGE   \* MERGEFORMAT</w:instrText>
        </w:r>
        <w:r w:rsidRPr="00E339CD">
          <w:rPr>
            <w:rFonts w:asciiTheme="minorEastAsia" w:hAnsiTheme="minorEastAsia"/>
            <w:sz w:val="28"/>
            <w:szCs w:val="28"/>
          </w:rPr>
          <w:fldChar w:fldCharType="separate"/>
        </w:r>
        <w:r w:rsidRPr="00E339CD">
          <w:rPr>
            <w:rFonts w:asciiTheme="minorEastAsia" w:hAnsiTheme="minorEastAsia"/>
            <w:noProof/>
            <w:sz w:val="28"/>
            <w:szCs w:val="28"/>
            <w:lang w:val="zh-CN"/>
          </w:rPr>
          <w:t>-</w:t>
        </w:r>
        <w:r>
          <w:rPr>
            <w:rFonts w:asciiTheme="minorEastAsia" w:hAnsiTheme="minorEastAsia"/>
            <w:noProof/>
            <w:sz w:val="28"/>
            <w:szCs w:val="28"/>
          </w:rPr>
          <w:t xml:space="preserve"> 2 -</w:t>
        </w:r>
        <w:r w:rsidRPr="00E339CD">
          <w:rPr>
            <w:rFonts w:asciiTheme="minorEastAsia" w:hAnsiTheme="minorEastAsia"/>
            <w:sz w:val="28"/>
            <w:szCs w:val="28"/>
          </w:rPr>
          <w:fldChar w:fldCharType="end"/>
        </w:r>
      </w:p>
    </w:sdtContent>
  </w:sdt>
  <w:p w:rsidR="00E339CD" w:rsidRDefault="00E339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616663"/>
      <w:docPartObj>
        <w:docPartGallery w:val="Page Numbers (Bottom of Page)"/>
        <w:docPartUnique/>
      </w:docPartObj>
    </w:sdtPr>
    <w:sdtEndPr>
      <w:rPr>
        <w:rFonts w:asciiTheme="minorEastAsia" w:hAnsiTheme="minorEastAsia"/>
        <w:sz w:val="28"/>
        <w:szCs w:val="28"/>
      </w:rPr>
    </w:sdtEndPr>
    <w:sdtContent>
      <w:p w:rsidR="00E339CD" w:rsidRPr="00E339CD" w:rsidRDefault="00E339CD">
        <w:pPr>
          <w:pStyle w:val="a5"/>
          <w:jc w:val="right"/>
          <w:rPr>
            <w:rFonts w:asciiTheme="minorEastAsia" w:hAnsiTheme="minorEastAsia"/>
            <w:sz w:val="28"/>
            <w:szCs w:val="28"/>
          </w:rPr>
        </w:pPr>
        <w:r w:rsidRPr="00E339CD">
          <w:rPr>
            <w:rFonts w:asciiTheme="minorEastAsia" w:hAnsiTheme="minorEastAsia"/>
            <w:sz w:val="28"/>
            <w:szCs w:val="28"/>
          </w:rPr>
          <w:fldChar w:fldCharType="begin"/>
        </w:r>
        <w:r w:rsidRPr="00E339CD">
          <w:rPr>
            <w:rFonts w:asciiTheme="minorEastAsia" w:hAnsiTheme="minorEastAsia"/>
            <w:sz w:val="28"/>
            <w:szCs w:val="28"/>
          </w:rPr>
          <w:instrText>PAGE   \* MERGEFORMAT</w:instrText>
        </w:r>
        <w:r w:rsidRPr="00E339CD">
          <w:rPr>
            <w:rFonts w:asciiTheme="minorEastAsia" w:hAnsiTheme="minorEastAsia"/>
            <w:sz w:val="28"/>
            <w:szCs w:val="28"/>
          </w:rPr>
          <w:fldChar w:fldCharType="separate"/>
        </w:r>
        <w:r w:rsidRPr="00E339CD">
          <w:rPr>
            <w:rFonts w:asciiTheme="minorEastAsia" w:hAnsiTheme="minorEastAsia"/>
            <w:noProof/>
            <w:sz w:val="28"/>
            <w:szCs w:val="28"/>
            <w:lang w:val="zh-CN"/>
          </w:rPr>
          <w:t>-</w:t>
        </w:r>
        <w:r>
          <w:rPr>
            <w:rFonts w:asciiTheme="minorEastAsia" w:hAnsiTheme="minorEastAsia"/>
            <w:noProof/>
            <w:sz w:val="28"/>
            <w:szCs w:val="28"/>
          </w:rPr>
          <w:t xml:space="preserve"> 3 -</w:t>
        </w:r>
        <w:r w:rsidRPr="00E339CD">
          <w:rPr>
            <w:rFonts w:asciiTheme="minorEastAsia" w:hAnsiTheme="minorEastAsia"/>
            <w:sz w:val="28"/>
            <w:szCs w:val="28"/>
          </w:rPr>
          <w:fldChar w:fldCharType="end"/>
        </w:r>
      </w:p>
    </w:sdtContent>
  </w:sdt>
  <w:p w:rsidR="00503FF5" w:rsidRDefault="00503F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F58" w:rsidRDefault="00B24F58" w:rsidP="00503FF5">
      <w:r>
        <w:separator/>
      </w:r>
    </w:p>
  </w:footnote>
  <w:footnote w:type="continuationSeparator" w:id="0">
    <w:p w:rsidR="00B24F58" w:rsidRDefault="00B24F58" w:rsidP="00503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0606"/>
    <w:multiLevelType w:val="hybridMultilevel"/>
    <w:tmpl w:val="6972C2F2"/>
    <w:lvl w:ilvl="0" w:tplc="5EE883D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BB"/>
    <w:rsid w:val="000B0AC7"/>
    <w:rsid w:val="001330C1"/>
    <w:rsid w:val="001D0E4E"/>
    <w:rsid w:val="002E206E"/>
    <w:rsid w:val="00337404"/>
    <w:rsid w:val="0035664A"/>
    <w:rsid w:val="004907C2"/>
    <w:rsid w:val="004A6655"/>
    <w:rsid w:val="00503FF5"/>
    <w:rsid w:val="005C1774"/>
    <w:rsid w:val="006E0CC6"/>
    <w:rsid w:val="008D72E4"/>
    <w:rsid w:val="00914E43"/>
    <w:rsid w:val="009920BF"/>
    <w:rsid w:val="00A076C3"/>
    <w:rsid w:val="00A827E2"/>
    <w:rsid w:val="00AA7EBA"/>
    <w:rsid w:val="00B02CC9"/>
    <w:rsid w:val="00B24F58"/>
    <w:rsid w:val="00BB08AB"/>
    <w:rsid w:val="00C20054"/>
    <w:rsid w:val="00CC6F13"/>
    <w:rsid w:val="00D95B0A"/>
    <w:rsid w:val="00DB2D9C"/>
    <w:rsid w:val="00DE266B"/>
    <w:rsid w:val="00E07875"/>
    <w:rsid w:val="00E339CD"/>
    <w:rsid w:val="00E70DBB"/>
    <w:rsid w:val="00EC54AD"/>
    <w:rsid w:val="00ED6E5E"/>
    <w:rsid w:val="00F62740"/>
    <w:rsid w:val="00F672CB"/>
    <w:rsid w:val="00FF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F2E62A-12B7-421F-8B10-F1880B81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95B0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95B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5B0A"/>
    <w:rPr>
      <w:b/>
      <w:bCs/>
      <w:kern w:val="44"/>
      <w:sz w:val="44"/>
      <w:szCs w:val="44"/>
    </w:rPr>
  </w:style>
  <w:style w:type="character" w:customStyle="1" w:styleId="2Char">
    <w:name w:val="标题 2 Char"/>
    <w:basedOn w:val="a0"/>
    <w:link w:val="2"/>
    <w:uiPriority w:val="9"/>
    <w:rsid w:val="00D95B0A"/>
    <w:rPr>
      <w:rFonts w:asciiTheme="majorHAnsi" w:eastAsiaTheme="majorEastAsia" w:hAnsiTheme="majorHAnsi" w:cstheme="majorBidi"/>
      <w:b/>
      <w:bCs/>
      <w:sz w:val="32"/>
      <w:szCs w:val="32"/>
    </w:rPr>
  </w:style>
  <w:style w:type="paragraph" w:styleId="a3">
    <w:name w:val="List Paragraph"/>
    <w:basedOn w:val="a"/>
    <w:uiPriority w:val="34"/>
    <w:qFormat/>
    <w:rsid w:val="00C20054"/>
    <w:pPr>
      <w:ind w:firstLineChars="200" w:firstLine="420"/>
    </w:pPr>
  </w:style>
  <w:style w:type="paragraph" w:styleId="a4">
    <w:name w:val="header"/>
    <w:basedOn w:val="a"/>
    <w:link w:val="Char"/>
    <w:uiPriority w:val="99"/>
    <w:unhideWhenUsed/>
    <w:rsid w:val="00503F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03FF5"/>
    <w:rPr>
      <w:sz w:val="18"/>
      <w:szCs w:val="18"/>
    </w:rPr>
  </w:style>
  <w:style w:type="paragraph" w:styleId="a5">
    <w:name w:val="footer"/>
    <w:basedOn w:val="a"/>
    <w:link w:val="Char0"/>
    <w:uiPriority w:val="99"/>
    <w:unhideWhenUsed/>
    <w:rsid w:val="00503FF5"/>
    <w:pPr>
      <w:tabs>
        <w:tab w:val="center" w:pos="4153"/>
        <w:tab w:val="right" w:pos="8306"/>
      </w:tabs>
      <w:snapToGrid w:val="0"/>
      <w:jc w:val="left"/>
    </w:pPr>
    <w:rPr>
      <w:sz w:val="18"/>
      <w:szCs w:val="18"/>
    </w:rPr>
  </w:style>
  <w:style w:type="character" w:customStyle="1" w:styleId="Char0">
    <w:name w:val="页脚 Char"/>
    <w:basedOn w:val="a0"/>
    <w:link w:val="a5"/>
    <w:uiPriority w:val="99"/>
    <w:rsid w:val="00503FF5"/>
    <w:rPr>
      <w:sz w:val="18"/>
      <w:szCs w:val="18"/>
    </w:rPr>
  </w:style>
  <w:style w:type="paragraph" w:styleId="a6">
    <w:name w:val="Balloon Text"/>
    <w:basedOn w:val="a"/>
    <w:link w:val="Char1"/>
    <w:uiPriority w:val="99"/>
    <w:semiHidden/>
    <w:unhideWhenUsed/>
    <w:rsid w:val="004A6655"/>
    <w:rPr>
      <w:sz w:val="18"/>
      <w:szCs w:val="18"/>
    </w:rPr>
  </w:style>
  <w:style w:type="character" w:customStyle="1" w:styleId="Char1">
    <w:name w:val="批注框文本 Char"/>
    <w:basedOn w:val="a0"/>
    <w:link w:val="a6"/>
    <w:uiPriority w:val="99"/>
    <w:semiHidden/>
    <w:rsid w:val="004A6655"/>
    <w:rPr>
      <w:sz w:val="18"/>
      <w:szCs w:val="18"/>
    </w:rPr>
  </w:style>
  <w:style w:type="paragraph" w:styleId="a7">
    <w:name w:val="Date"/>
    <w:basedOn w:val="a"/>
    <w:next w:val="a"/>
    <w:link w:val="Char2"/>
    <w:uiPriority w:val="99"/>
    <w:semiHidden/>
    <w:unhideWhenUsed/>
    <w:rsid w:val="00337404"/>
    <w:pPr>
      <w:ind w:leftChars="2500" w:left="100"/>
    </w:pPr>
  </w:style>
  <w:style w:type="character" w:customStyle="1" w:styleId="Char2">
    <w:name w:val="日期 Char"/>
    <w:basedOn w:val="a0"/>
    <w:link w:val="a7"/>
    <w:uiPriority w:val="99"/>
    <w:semiHidden/>
    <w:rsid w:val="0033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11FD-4CC4-4328-A29C-8E23F3D6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dc:creator>
  <cp:keywords/>
  <dc:description/>
  <cp:lastModifiedBy>dzs</cp:lastModifiedBy>
  <cp:revision>22</cp:revision>
  <cp:lastPrinted>2018-05-28T06:45:00Z</cp:lastPrinted>
  <dcterms:created xsi:type="dcterms:W3CDTF">2018-05-14T01:12:00Z</dcterms:created>
  <dcterms:modified xsi:type="dcterms:W3CDTF">2018-05-28T06:45:00Z</dcterms:modified>
</cp:coreProperties>
</file>